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BAC4" w14:textId="77777777" w:rsidR="008E3F42" w:rsidRDefault="008E3F42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br/>
        <w:t xml:space="preserve">TABLE2_TITLE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28"/>
        <w:gridCol w:w="1220"/>
        <w:gridCol w:w="1220"/>
        <w:gridCol w:w="1220"/>
        <w:gridCol w:w="1220"/>
        <w:gridCol w:w="1220"/>
        <w:gridCol w:w="1220"/>
      </w:tblGrid>
      <w:tr w:rsidR="00000000" w14:paraId="664A8FDA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040FDC0E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6F79B94F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2BC6FCB1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Mean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0BD8E8D9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SD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1B697871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Min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383E55F3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Median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4A742F62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 Max</w:t>
            </w:r>
          </w:p>
        </w:tc>
      </w:tr>
      <w:tr w:rsidR="00000000" w14:paraId="4C48B174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57D8273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CAPEX AT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0250F7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2E8EFBE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.046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D4227F6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0.052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E03DD56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54F0555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.029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38C6698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.32</w:t>
            </w:r>
          </w:p>
        </w:tc>
      </w:tr>
      <w:tr w:rsidR="00000000" w14:paraId="32BA3AE6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1BCC9FFC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TUI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4224F28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3436563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.312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952EC0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0.271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52F66E7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68B6CA7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.217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DD44079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</w:t>
            </w:r>
          </w:p>
        </w:tc>
      </w:tr>
      <w:tr w:rsidR="00000000" w14:paraId="512FBA26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2D725456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Size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61A255C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4180428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8.242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8641BD2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3.094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38BFDF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.357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C9B9D50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8.059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8EEEE11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15.292</w:t>
            </w:r>
          </w:p>
        </w:tc>
      </w:tr>
      <w:tr w:rsidR="00000000" w14:paraId="5425C652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2F051195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TobinQ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080496F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48E0C08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1.909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870472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2.274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6772FF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.331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B37ED3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1.228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15247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18.791</w:t>
            </w:r>
          </w:p>
        </w:tc>
      </w:tr>
      <w:tr w:rsidR="00000000" w14:paraId="24975F2E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48361BBE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CFO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ED32DB3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8D1885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.054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DF2A71E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0.130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1020CF3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-.672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6B7CB6C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403E5E6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.452</w:t>
            </w:r>
          </w:p>
        </w:tc>
      </w:tr>
      <w:tr w:rsidR="00000000" w14:paraId="1CE818F8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E2B2B25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Debt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9231690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2257047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.198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150FEBA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0.172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B49027B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AF10B84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.169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C5390D5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.702</w:t>
            </w:r>
          </w:p>
        </w:tc>
      </w:tr>
      <w:tr w:rsidR="00000000" w14:paraId="5BD08EBC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F12908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Sales growth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6403C60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9590FD4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.152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C139D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0.593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7D5CB3F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-.932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FE3024F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.065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2DC630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5.333</w:t>
            </w:r>
          </w:p>
        </w:tc>
      </w:tr>
      <w:tr w:rsidR="00000000" w14:paraId="08DB1CD9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6B00B829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GDPG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5A5E306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80326D6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3.634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F5A86C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3.565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A4B186B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-5.778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DF48AE7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3.165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9818514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11.395</w:t>
            </w:r>
          </w:p>
        </w:tc>
      </w:tr>
      <w:tr w:rsidR="00000000" w14:paraId="022D8557" w14:textId="77777777">
        <w:tblPrEx>
          <w:tblCellMar>
            <w:top w:w="0" w:type="dxa"/>
            <w:bottom w:w="0" w:type="dxa"/>
          </w:tblCellMar>
        </w:tblPrEx>
        <w:tc>
          <w:tcPr>
            <w:tcW w:w="14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EE565F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 xml:space="preserve"> INFL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74546D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243920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D7B23C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2.898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DDA36E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2.891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D381B5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-1.144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23F948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2.184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1F3B2A" w14:textId="77777777" w:rsidR="008E3F42" w:rsidRDefault="008E3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/>
                <w:kern w:val="0"/>
                <w:sz w:val="20"/>
                <w:szCs w:val="20"/>
              </w:rPr>
            </w:pPr>
            <w:r>
              <w:rPr>
                <w:rFonts w:ascii="Garamond" w:hAnsi="Garamond"/>
                <w:kern w:val="0"/>
                <w:sz w:val="20"/>
                <w:szCs w:val="20"/>
              </w:rPr>
              <w:t>13.814</w:t>
            </w:r>
          </w:p>
        </w:tc>
      </w:tr>
    </w:tbl>
    <w:p w14:paraId="27610E3C" w14:textId="77777777" w:rsidR="008E3F42" w:rsidRDefault="008E3F42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Garamond" w:hAnsi="Garamond"/>
          <w:kern w:val="0"/>
          <w:sz w:val="20"/>
          <w:szCs w:val="20"/>
        </w:rPr>
        <w:br/>
        <w:t>CAPEX_AT is CAPEX_AT.  TUI is TUI</w:t>
      </w:r>
      <w:r>
        <w:rPr>
          <w:rFonts w:ascii="Garamond" w:hAnsi="Garamond"/>
          <w:kern w:val="0"/>
          <w:sz w:val="20"/>
          <w:szCs w:val="20"/>
        </w:rPr>
        <w:t xml:space="preserve">.  Size is Size.  TobinQ is TobinQ.  CFO is CFO.  Debt is Debt.  Sales_growth is Sales_growth.  GDPG is GDP Growth.  INFL is Inflation. </w:t>
      </w:r>
      <w:r>
        <w:rPr>
          <w:rFonts w:ascii="Garamond" w:hAnsi="Garamond"/>
          <w:kern w:val="0"/>
          <w:sz w:val="20"/>
          <w:szCs w:val="20"/>
        </w:rPr>
        <w:br/>
        <w:t xml:space="preserve">Discussion: </w:t>
      </w:r>
      <w:r>
        <w:rPr>
          <w:rFonts w:ascii="Garamond" w:hAnsi="Garamond"/>
          <w:kern w:val="0"/>
          <w:sz w:val="20"/>
          <w:szCs w:val="20"/>
        </w:rPr>
        <w:br/>
        <w:t xml:space="preserve">The mean and standard deviation of TUI -TUI- are 0.312 and 0.271, respectively. The control variables exhibit reasonable variation. Overall, the variables display sufficient variation for the subsequent empirical analyses. </w:t>
      </w:r>
    </w:p>
    <w:sectPr w:rsidR="008E3F42">
      <w:foot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DD10" w14:textId="77777777" w:rsidR="008E3F42" w:rsidRDefault="008E3F42">
      <w:pPr>
        <w:spacing w:after="0" w:line="240" w:lineRule="auto"/>
      </w:pPr>
      <w:r>
        <w:separator/>
      </w:r>
    </w:p>
  </w:endnote>
  <w:endnote w:type="continuationSeparator" w:id="0">
    <w:p w14:paraId="29F7223A" w14:textId="77777777" w:rsidR="008E3F42" w:rsidRDefault="008E3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4666" w14:textId="77777777" w:rsidR="008E3F42" w:rsidRDefault="008E3F4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Garamond" w:hAnsi="Garamond" w:cs="Garamond"/>
        <w:kern w:val="0"/>
        <w:sz w:val="20"/>
        <w:szCs w:val="20"/>
      </w:rPr>
    </w:pPr>
    <w:r>
      <w:rPr>
        <w:rFonts w:ascii="Garamond" w:hAnsi="Garamond" w:cs="Garamond"/>
        <w:kern w:val="0"/>
        <w:sz w:val="20"/>
        <w:szCs w:val="20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AAD18" w14:textId="77777777" w:rsidR="008E3F42" w:rsidRDefault="008E3F42">
      <w:pPr>
        <w:spacing w:after="0" w:line="240" w:lineRule="auto"/>
      </w:pPr>
      <w:r>
        <w:separator/>
      </w:r>
    </w:p>
  </w:footnote>
  <w:footnote w:type="continuationSeparator" w:id="0">
    <w:p w14:paraId="18AA0645" w14:textId="77777777" w:rsidR="008E3F42" w:rsidRDefault="008E3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66"/>
    <w:rsid w:val="00245766"/>
    <w:rsid w:val="008E3F42"/>
    <w:rsid w:val="00E5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0409E2"/>
  <w14:defaultImageDpi w14:val="0"/>
  <w15:docId w15:val="{0CDE5953-EC46-457F-B362-5AEF9BE4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>.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anh nguyen</cp:lastModifiedBy>
  <cp:revision>2</cp:revision>
  <dcterms:created xsi:type="dcterms:W3CDTF">2026-08-08T08:03:00Z</dcterms:created>
  <dcterms:modified xsi:type="dcterms:W3CDTF">2026-08-08T08:03:00Z</dcterms:modified>
</cp:coreProperties>
</file>